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09" w:rsidRPr="000E55D7" w:rsidRDefault="00356FD1" w:rsidP="007441B9">
      <w:pPr>
        <w:spacing w:after="0" w:line="276" w:lineRule="auto"/>
        <w:ind w:left="0" w:right="7" w:firstLine="0"/>
        <w:jc w:val="center"/>
        <w:rPr>
          <w:sz w:val="28"/>
          <w:szCs w:val="28"/>
        </w:rPr>
      </w:pPr>
      <w:r w:rsidRPr="000E55D7">
        <w:rPr>
          <w:sz w:val="28"/>
          <w:szCs w:val="28"/>
        </w:rPr>
        <w:t>Erkel Gyula Újpesti Zenei Alapfokú Művészeti Iskola</w:t>
      </w:r>
    </w:p>
    <w:p w:rsidR="00050A09" w:rsidRDefault="00356FD1" w:rsidP="007441B9">
      <w:pPr>
        <w:spacing w:after="0" w:line="276" w:lineRule="auto"/>
        <w:ind w:left="0" w:right="7" w:firstLine="0"/>
        <w:jc w:val="center"/>
      </w:pPr>
      <w:r>
        <w:rPr>
          <w:b/>
        </w:rPr>
        <w:t>OM 102382</w:t>
      </w:r>
    </w:p>
    <w:p w:rsidR="00050A09" w:rsidRPr="00D81BBC" w:rsidRDefault="00356FD1" w:rsidP="00D81BBC">
      <w:pPr>
        <w:spacing w:after="13" w:line="276" w:lineRule="auto"/>
        <w:ind w:left="43" w:right="0" w:firstLine="0"/>
        <w:jc w:val="center"/>
        <w:rPr>
          <w:sz w:val="40"/>
          <w:szCs w:val="4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 w:rsidRPr="00D81BBC">
        <w:rPr>
          <w:i/>
          <w:sz w:val="40"/>
          <w:szCs w:val="40"/>
        </w:rPr>
        <w:tab/>
        <w:t xml:space="preserve"> </w:t>
      </w:r>
      <w:r w:rsidRPr="00D81BBC">
        <w:rPr>
          <w:i/>
          <w:sz w:val="40"/>
          <w:szCs w:val="40"/>
        </w:rPr>
        <w:tab/>
        <w:t xml:space="preserve"> </w:t>
      </w:r>
      <w:r w:rsidRPr="00D81BBC">
        <w:rPr>
          <w:i/>
          <w:sz w:val="40"/>
          <w:szCs w:val="40"/>
        </w:rPr>
        <w:tab/>
        <w:t xml:space="preserve"> </w:t>
      </w:r>
      <w:r w:rsidRPr="00D81BBC">
        <w:rPr>
          <w:i/>
          <w:sz w:val="40"/>
          <w:szCs w:val="40"/>
        </w:rPr>
        <w:tab/>
        <w:t xml:space="preserve"> </w:t>
      </w:r>
      <w:r w:rsidRPr="00D81BBC">
        <w:rPr>
          <w:i/>
          <w:sz w:val="40"/>
          <w:szCs w:val="40"/>
        </w:rPr>
        <w:tab/>
        <w:t xml:space="preserve"> </w:t>
      </w:r>
      <w:r w:rsidRPr="00D81BBC">
        <w:rPr>
          <w:i/>
          <w:sz w:val="40"/>
          <w:szCs w:val="40"/>
        </w:rPr>
        <w:tab/>
        <w:t xml:space="preserve"> </w:t>
      </w:r>
      <w:r w:rsidRPr="00D81BBC">
        <w:rPr>
          <w:i/>
          <w:sz w:val="40"/>
          <w:szCs w:val="40"/>
        </w:rPr>
        <w:tab/>
        <w:t xml:space="preserve"> </w:t>
      </w:r>
    </w:p>
    <w:p w:rsidR="00050A09" w:rsidRPr="00D81BBC" w:rsidRDefault="00356FD1" w:rsidP="007441B9">
      <w:pPr>
        <w:spacing w:after="0" w:line="276" w:lineRule="auto"/>
        <w:ind w:left="175" w:right="0" w:firstLine="0"/>
        <w:jc w:val="center"/>
        <w:rPr>
          <w:sz w:val="40"/>
          <w:szCs w:val="40"/>
        </w:rPr>
      </w:pPr>
      <w:r w:rsidRPr="00D81BBC">
        <w:rPr>
          <w:b/>
          <w:sz w:val="40"/>
          <w:szCs w:val="40"/>
        </w:rPr>
        <w:t xml:space="preserve"> </w:t>
      </w:r>
    </w:p>
    <w:p w:rsidR="00050A09" w:rsidRPr="00D81BBC" w:rsidRDefault="00356FD1" w:rsidP="00D81BBC">
      <w:pPr>
        <w:spacing w:after="0" w:line="276" w:lineRule="auto"/>
        <w:ind w:left="4536" w:right="751" w:hanging="3610"/>
        <w:jc w:val="center"/>
        <w:rPr>
          <w:sz w:val="40"/>
          <w:szCs w:val="40"/>
        </w:rPr>
      </w:pPr>
      <w:r w:rsidRPr="00D81BBC">
        <w:rPr>
          <w:b/>
          <w:sz w:val="40"/>
          <w:szCs w:val="40"/>
        </w:rPr>
        <w:t>Gyakornoki Szabályzat</w:t>
      </w:r>
    </w:p>
    <w:p w:rsidR="00356FD1" w:rsidRPr="00D81BBC" w:rsidRDefault="00356FD1" w:rsidP="00A00827">
      <w:pPr>
        <w:spacing w:after="0" w:line="276" w:lineRule="auto"/>
        <w:ind w:left="175" w:right="0" w:firstLine="0"/>
        <w:jc w:val="center"/>
        <w:rPr>
          <w:b/>
          <w:sz w:val="40"/>
          <w:szCs w:val="40"/>
        </w:rPr>
      </w:pPr>
    </w:p>
    <w:p w:rsidR="00A00827" w:rsidRPr="00D81BBC" w:rsidRDefault="00A00827" w:rsidP="00A00827">
      <w:pPr>
        <w:spacing w:after="0" w:line="276" w:lineRule="auto"/>
        <w:ind w:left="175" w:right="0" w:firstLine="0"/>
        <w:jc w:val="center"/>
        <w:rPr>
          <w:sz w:val="40"/>
          <w:szCs w:val="40"/>
        </w:rPr>
      </w:pPr>
    </w:p>
    <w:p w:rsidR="00050A09" w:rsidRDefault="00356FD1" w:rsidP="007441B9">
      <w:pPr>
        <w:spacing w:after="0" w:line="276" w:lineRule="auto"/>
        <w:ind w:left="0" w:right="0" w:firstLine="0"/>
        <w:jc w:val="left"/>
      </w:pPr>
      <w:r>
        <w:t xml:space="preserve"> </w:t>
      </w:r>
    </w:p>
    <w:p w:rsidR="00050A09" w:rsidRDefault="00356FD1" w:rsidP="007441B9">
      <w:pPr>
        <w:spacing w:after="2" w:line="276" w:lineRule="auto"/>
        <w:ind w:right="0"/>
      </w:pPr>
      <w:r>
        <w:t>A szabályzat lé</w:t>
      </w:r>
      <w:r w:rsidR="00D6689A">
        <w:t>t</w:t>
      </w:r>
      <w:r>
        <w:t xml:space="preserve">rehozásának jogalapját képezi a </w:t>
      </w:r>
      <w:r>
        <w:rPr>
          <w:b/>
        </w:rPr>
        <w:t xml:space="preserve">2011. évi CXC. tv a köznevelésről, a 2013. évi CXXIX. törvény, a 2013. évi CXXXVII. törvény a nemzeti köznevelésről szóló 2011. évi CXC. törvény módosításáról, a 326/2013. (VIII. 30.) Korm. rendelet melyekben </w:t>
      </w:r>
      <w:r>
        <w:t xml:space="preserve">szabályozott a gyakornok </w:t>
      </w:r>
      <w:proofErr w:type="spellStart"/>
      <w:r>
        <w:t>mentorálásának</w:t>
      </w:r>
      <w:proofErr w:type="spellEnd"/>
      <w:r>
        <w:t xml:space="preserve"> követelménye. </w:t>
      </w:r>
    </w:p>
    <w:p w:rsidR="00DB65C1" w:rsidRDefault="00356FD1" w:rsidP="007441B9">
      <w:pPr>
        <w:spacing w:after="209" w:line="276" w:lineRule="auto"/>
        <w:ind w:left="0" w:right="0" w:firstLine="0"/>
        <w:jc w:val="left"/>
      </w:pPr>
      <w:r>
        <w:t xml:space="preserve"> </w:t>
      </w:r>
    </w:p>
    <w:p w:rsidR="00DB65C1" w:rsidRPr="00DB65C1" w:rsidRDefault="00DB65C1" w:rsidP="007441B9">
      <w:pPr>
        <w:pStyle w:val="Listaszerbekezds"/>
        <w:numPr>
          <w:ilvl w:val="0"/>
          <w:numId w:val="24"/>
        </w:numPr>
        <w:spacing w:after="209" w:line="276" w:lineRule="auto"/>
        <w:ind w:right="0"/>
        <w:jc w:val="left"/>
        <w:rPr>
          <w:b/>
          <w:sz w:val="28"/>
          <w:szCs w:val="28"/>
        </w:rPr>
      </w:pPr>
      <w:r w:rsidRPr="00DB65C1">
        <w:rPr>
          <w:b/>
          <w:sz w:val="28"/>
          <w:szCs w:val="28"/>
        </w:rPr>
        <w:t>A szabályzat területi hatálya</w:t>
      </w:r>
    </w:p>
    <w:p w:rsidR="00050A09" w:rsidRDefault="00356FD1" w:rsidP="00D81BBC">
      <w:pPr>
        <w:spacing w:line="360" w:lineRule="auto"/>
        <w:ind w:left="-5" w:right="0"/>
      </w:pPr>
      <w:r>
        <w:t xml:space="preserve">Jelen szabályzat az </w:t>
      </w:r>
      <w:r w:rsidR="00DB65C1">
        <w:t xml:space="preserve">Erkel Gyula Újpesti Zenei Alapfokú Művészeti Iskola </w:t>
      </w:r>
      <w:r>
        <w:t>intézményben munkavállalói jogviszonyba</w:t>
      </w:r>
      <w:r w:rsidR="00DB65C1">
        <w:t xml:space="preserve">n álló pedagógusokra, </w:t>
      </w:r>
      <w:r w:rsidR="00DB65C1" w:rsidRPr="00DB65C1">
        <w:t>illetve foglalkoztatási jogviszonyt létesíteni kívánó személyekre terjed ki.</w:t>
      </w:r>
    </w:p>
    <w:p w:rsidR="00DB65C1" w:rsidRDefault="00356FD1" w:rsidP="007441B9">
      <w:pPr>
        <w:spacing w:after="207" w:line="276" w:lineRule="auto"/>
        <w:ind w:left="0" w:right="0" w:firstLine="0"/>
        <w:jc w:val="left"/>
      </w:pPr>
      <w:r>
        <w:t xml:space="preserve"> </w:t>
      </w:r>
      <w:bookmarkStart w:id="0" w:name="_Toc27553"/>
    </w:p>
    <w:p w:rsidR="00DB65C1" w:rsidRDefault="00DB65C1" w:rsidP="007441B9">
      <w:pPr>
        <w:pStyle w:val="Listaszerbekezds"/>
        <w:numPr>
          <w:ilvl w:val="0"/>
          <w:numId w:val="24"/>
        </w:numPr>
        <w:spacing w:after="207" w:line="276" w:lineRule="auto"/>
        <w:ind w:right="0"/>
        <w:jc w:val="left"/>
        <w:rPr>
          <w:b/>
          <w:color w:val="000000" w:themeColor="text1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t>A szabályzat célja</w:t>
      </w:r>
    </w:p>
    <w:p w:rsidR="00DB65C1" w:rsidRPr="00DB65C1" w:rsidRDefault="000E55D7" w:rsidP="00D81BBC">
      <w:pPr>
        <w:spacing w:after="207" w:line="360" w:lineRule="auto"/>
        <w:ind w:right="0"/>
        <w:jc w:val="left"/>
        <w:rPr>
          <w:color w:val="000000" w:themeColor="text1"/>
          <w:szCs w:val="24"/>
        </w:rPr>
      </w:pPr>
      <w:r w:rsidRPr="000E55D7">
        <w:rPr>
          <w:color w:val="000000" w:themeColor="text1"/>
          <w:szCs w:val="24"/>
        </w:rPr>
        <w:t>A szabályzat célja, hogy meghatározza a hivatkozott kormányrendeletben az intézmény hatáskörébe sorolt helyi szabályokat.</w:t>
      </w:r>
      <w:r>
        <w:rPr>
          <w:color w:val="000000" w:themeColor="text1"/>
          <w:szCs w:val="24"/>
        </w:rPr>
        <w:t xml:space="preserve"> Rögzíti az érintettek feladatait, a gyakornok intézményi szervezetébe történő beilleszkedését és a pedagógiai módszertani feladatok megvalósítását, és a</w:t>
      </w:r>
      <w:r w:rsidR="00FA19D5">
        <w:rPr>
          <w:color w:val="000000" w:themeColor="text1"/>
          <w:szCs w:val="24"/>
        </w:rPr>
        <w:t xml:space="preserve"> </w:t>
      </w:r>
      <w:r>
        <w:rPr>
          <w:color w:val="000000" w:themeColor="text1"/>
          <w:szCs w:val="24"/>
        </w:rPr>
        <w:t>minősítő vizsgára való felkészítés/felkészülés folyamatát.</w:t>
      </w:r>
    </w:p>
    <w:p w:rsidR="00DB65C1" w:rsidRDefault="00DB65C1" w:rsidP="007441B9">
      <w:pPr>
        <w:spacing w:after="207" w:line="276" w:lineRule="auto"/>
        <w:ind w:right="0"/>
        <w:jc w:val="left"/>
        <w:rPr>
          <w:b/>
          <w:color w:val="000000" w:themeColor="text1"/>
          <w:sz w:val="28"/>
          <w:szCs w:val="24"/>
        </w:rPr>
      </w:pPr>
    </w:p>
    <w:p w:rsidR="00050A09" w:rsidRPr="000E55D7" w:rsidRDefault="00356FD1" w:rsidP="007441B9">
      <w:pPr>
        <w:pStyle w:val="Listaszerbekezds"/>
        <w:numPr>
          <w:ilvl w:val="0"/>
          <w:numId w:val="24"/>
        </w:numPr>
        <w:spacing w:after="207" w:line="276" w:lineRule="auto"/>
        <w:ind w:right="0"/>
        <w:jc w:val="left"/>
        <w:rPr>
          <w:b/>
          <w:sz w:val="28"/>
          <w:szCs w:val="24"/>
        </w:rPr>
      </w:pPr>
      <w:r w:rsidRPr="000E55D7">
        <w:rPr>
          <w:b/>
          <w:color w:val="000000" w:themeColor="text1"/>
          <w:sz w:val="28"/>
          <w:szCs w:val="24"/>
        </w:rPr>
        <w:t>A szabályzat személyi h</w:t>
      </w:r>
      <w:bookmarkEnd w:id="0"/>
      <w:r w:rsidR="000E55D7" w:rsidRPr="000E55D7">
        <w:rPr>
          <w:b/>
          <w:color w:val="000000" w:themeColor="text1"/>
          <w:sz w:val="28"/>
          <w:szCs w:val="24"/>
        </w:rPr>
        <w:t>áttere</w:t>
      </w:r>
    </w:p>
    <w:p w:rsidR="006B7CB1" w:rsidRDefault="006B7CB1" w:rsidP="00D81BBC">
      <w:pPr>
        <w:spacing w:after="0" w:line="360" w:lineRule="auto"/>
        <w:ind w:left="0" w:right="0" w:firstLine="0"/>
        <w:jc w:val="left"/>
      </w:pPr>
      <w:r>
        <w:t>A szabályzatt</w:t>
      </w:r>
      <w:r w:rsidR="00D6689A">
        <w:t>al kapcsolat</w:t>
      </w:r>
      <w:r>
        <w:t>osan feladatot lát el:</w:t>
      </w:r>
    </w:p>
    <w:p w:rsidR="006B7CB1" w:rsidRDefault="006B7CB1" w:rsidP="00D81BBC">
      <w:pPr>
        <w:pStyle w:val="Listaszerbekezds"/>
        <w:numPr>
          <w:ilvl w:val="0"/>
          <w:numId w:val="26"/>
        </w:numPr>
        <w:spacing w:after="0" w:line="360" w:lineRule="auto"/>
        <w:ind w:right="0"/>
        <w:jc w:val="left"/>
      </w:pPr>
      <w:r>
        <w:t>az intézményvezető,</w:t>
      </w:r>
    </w:p>
    <w:p w:rsidR="006B7CB1" w:rsidRDefault="006B7CB1" w:rsidP="00D81BBC">
      <w:pPr>
        <w:pStyle w:val="Listaszerbekezds"/>
        <w:numPr>
          <w:ilvl w:val="0"/>
          <w:numId w:val="26"/>
        </w:numPr>
        <w:spacing w:after="0" w:line="360" w:lineRule="auto"/>
        <w:ind w:right="0"/>
        <w:jc w:val="left"/>
      </w:pPr>
      <w:r>
        <w:t>a közalkalmazott közvetlen felettese (munkaközösség-vezető),</w:t>
      </w:r>
    </w:p>
    <w:p w:rsidR="006B7CB1" w:rsidRDefault="006B7CB1" w:rsidP="00D81BBC">
      <w:pPr>
        <w:pStyle w:val="Listaszerbekezds"/>
        <w:numPr>
          <w:ilvl w:val="0"/>
          <w:numId w:val="26"/>
        </w:numPr>
        <w:spacing w:after="0" w:line="360" w:lineRule="auto"/>
        <w:ind w:right="0"/>
        <w:jc w:val="left"/>
      </w:pPr>
      <w:r>
        <w:t xml:space="preserve">a szakmai munkaközösségek, </w:t>
      </w:r>
    </w:p>
    <w:p w:rsidR="006B7CB1" w:rsidRDefault="006B7CB1" w:rsidP="00D81BBC">
      <w:pPr>
        <w:pStyle w:val="Listaszerbekezds"/>
        <w:numPr>
          <w:ilvl w:val="0"/>
          <w:numId w:val="26"/>
        </w:numPr>
        <w:spacing w:after="0" w:line="360" w:lineRule="auto"/>
        <w:ind w:right="0"/>
        <w:jc w:val="left"/>
      </w:pPr>
      <w:r>
        <w:t>az intézményvezető által kijelölt</w:t>
      </w:r>
      <w:r w:rsidR="00A37879">
        <w:t xml:space="preserve"> szakmai segítő</w:t>
      </w:r>
      <w:r>
        <w:t xml:space="preserve"> (mentor).</w:t>
      </w:r>
    </w:p>
    <w:p w:rsidR="00D81BBC" w:rsidRDefault="00D81BBC" w:rsidP="00D81BBC">
      <w:pPr>
        <w:spacing w:after="207" w:line="360" w:lineRule="auto"/>
        <w:ind w:left="0" w:right="0" w:firstLine="0"/>
        <w:jc w:val="left"/>
      </w:pPr>
    </w:p>
    <w:p w:rsidR="00050A09" w:rsidRDefault="006B7CB1" w:rsidP="00D81BBC">
      <w:pPr>
        <w:pStyle w:val="Listaszerbekezds"/>
        <w:numPr>
          <w:ilvl w:val="1"/>
          <w:numId w:val="24"/>
        </w:numPr>
        <w:spacing w:after="25" w:line="360" w:lineRule="auto"/>
        <w:ind w:right="0"/>
        <w:jc w:val="left"/>
        <w:rPr>
          <w:b/>
        </w:rPr>
      </w:pPr>
      <w:r w:rsidRPr="006B7CB1">
        <w:rPr>
          <w:b/>
        </w:rPr>
        <w:lastRenderedPageBreak/>
        <w:t xml:space="preserve"> Az intézményvezető feladata</w:t>
      </w:r>
    </w:p>
    <w:p w:rsidR="00FD7AD5" w:rsidRDefault="006B7CB1" w:rsidP="00D81BBC">
      <w:pPr>
        <w:spacing w:after="25" w:line="360" w:lineRule="auto"/>
        <w:ind w:right="0"/>
        <w:jc w:val="left"/>
      </w:pPr>
      <w:r w:rsidRPr="006B7CB1">
        <w:t>Az intézményvezető</w:t>
      </w:r>
      <w:r>
        <w:t xml:space="preserve"> </w:t>
      </w:r>
      <w:r w:rsidR="00FD7AD5">
        <w:t>feladata, hogy</w:t>
      </w:r>
    </w:p>
    <w:p w:rsidR="00FD7AD5" w:rsidRDefault="00FD7AD5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a belé</w:t>
      </w:r>
      <w:r w:rsidR="00FA19D5">
        <w:t>pési adminisztrációt megszervezi</w:t>
      </w:r>
      <w:r>
        <w:t>,</w:t>
      </w:r>
    </w:p>
    <w:p w:rsidR="00FD7AD5" w:rsidRDefault="00FD7AD5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a megismerendő jogszabályokat, dokumentumokat előkészíti, rendelkezésre bocsátja</w:t>
      </w:r>
    </w:p>
    <w:p w:rsidR="00606642" w:rsidRDefault="00277497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kijelölje</w:t>
      </w:r>
      <w:r w:rsidR="006B7CB1">
        <w:t xml:space="preserve"> a szakmai vezetőt/mentort</w:t>
      </w:r>
      <w:r>
        <w:t>,</w:t>
      </w:r>
    </w:p>
    <w:p w:rsidR="00606642" w:rsidRDefault="00606642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szükség szerint rendelkezésre áll a problémák megbeszéléséhez, a kérdések megválaszolásához,</w:t>
      </w:r>
    </w:p>
    <w:p w:rsidR="00211D6B" w:rsidRDefault="00211D6B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tájékoztatja a pedagógus életpályamodellről, az értékelési és minősítési rendszerről</w:t>
      </w:r>
      <w:r w:rsidR="00630F84">
        <w:t>, a továbbképzési rendszerről, a munkavédelmi ismeretekről</w:t>
      </w:r>
      <w:r w:rsidR="00FA19D5">
        <w:t>,</w:t>
      </w:r>
      <w:r w:rsidR="00630F84">
        <w:t xml:space="preserve"> (ezt kijelölt felelős is végezheti)</w:t>
      </w:r>
    </w:p>
    <w:p w:rsidR="00606642" w:rsidRDefault="00606642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nyomon követi a gyakornoki programot,</w:t>
      </w:r>
    </w:p>
    <w:p w:rsidR="00277497" w:rsidRDefault="00277497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a gyakornok minősítő vizsgára történő jelentkezését kezdeményezi a kormányhivatalnál,</w:t>
      </w:r>
    </w:p>
    <w:p w:rsidR="00277497" w:rsidRDefault="00277497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 w:rsidRPr="00277497">
        <w:t>a gyakornokok m</w:t>
      </w:r>
      <w:r w:rsidR="00FA19D5">
        <w:t>inősítése előtt beszer</w:t>
      </w:r>
      <w:r w:rsidR="00606642">
        <w:t>zi</w:t>
      </w:r>
      <w:r w:rsidRPr="00277497">
        <w:t xml:space="preserve"> a szakm</w:t>
      </w:r>
      <w:r>
        <w:t>ai vezetők együttes véleményét, és</w:t>
      </w:r>
      <w:r w:rsidRPr="00277497">
        <w:t xml:space="preserve"> a közalkalmazott közvetlen felettesének véleményét</w:t>
      </w:r>
      <w:r>
        <w:t>,</w:t>
      </w:r>
    </w:p>
    <w:p w:rsidR="00606642" w:rsidRPr="00606642" w:rsidRDefault="00606642" w:rsidP="00D81BBC">
      <w:pPr>
        <w:pStyle w:val="Listaszerbekezds"/>
        <w:numPr>
          <w:ilvl w:val="0"/>
          <w:numId w:val="25"/>
        </w:numPr>
        <w:spacing w:after="25" w:line="360" w:lineRule="auto"/>
        <w:ind w:right="0"/>
        <w:jc w:val="left"/>
      </w:pPr>
      <w:r>
        <w:t>részt vesz a gyakornok minősítésében.</w:t>
      </w:r>
    </w:p>
    <w:p w:rsidR="00050A09" w:rsidRDefault="00050A09" w:rsidP="007441B9">
      <w:pPr>
        <w:spacing w:after="207" w:line="276" w:lineRule="auto"/>
        <w:ind w:left="0" w:right="0" w:firstLine="0"/>
        <w:jc w:val="left"/>
      </w:pPr>
    </w:p>
    <w:p w:rsidR="00FD7AD5" w:rsidRDefault="00FD7AD5" w:rsidP="00D81BBC">
      <w:pPr>
        <w:pStyle w:val="Listaszerbekezds"/>
        <w:numPr>
          <w:ilvl w:val="1"/>
          <w:numId w:val="24"/>
        </w:numPr>
        <w:spacing w:after="207" w:line="360" w:lineRule="auto"/>
        <w:ind w:right="0"/>
        <w:jc w:val="left"/>
      </w:pPr>
      <w:r>
        <w:rPr>
          <w:b/>
        </w:rPr>
        <w:t xml:space="preserve"> </w:t>
      </w:r>
      <w:r w:rsidRPr="00FD7AD5">
        <w:rPr>
          <w:b/>
        </w:rPr>
        <w:t>A közalkalmazott közvetlen felettese</w:t>
      </w:r>
      <w:r w:rsidRPr="00FD7AD5">
        <w:t xml:space="preserve"> (munkaközösség</w:t>
      </w:r>
      <w:r>
        <w:t>-vezető)</w:t>
      </w:r>
    </w:p>
    <w:p w:rsidR="00FD7AD5" w:rsidRDefault="00FD7AD5" w:rsidP="00D81BBC">
      <w:pPr>
        <w:spacing w:after="207" w:line="360" w:lineRule="auto"/>
        <w:ind w:left="0" w:right="0" w:firstLine="0"/>
        <w:jc w:val="left"/>
      </w:pPr>
      <w:r>
        <w:t>A munkaközösség-vezető k</w:t>
      </w:r>
      <w:r w:rsidRPr="00FD7AD5">
        <w:t>öteles az intézményvezető felhívására a gyakornok minősítésével kapcsolatban véleményét kifejteni, tapasztalatait megosztani.</w:t>
      </w:r>
      <w:r>
        <w:t xml:space="preserve"> Indokolt esetben írásba is foglalni.</w:t>
      </w:r>
    </w:p>
    <w:p w:rsidR="00FD7AD5" w:rsidRDefault="00A37879" w:rsidP="00D81BBC">
      <w:pPr>
        <w:pStyle w:val="Listaszerbekezds"/>
        <w:numPr>
          <w:ilvl w:val="1"/>
          <w:numId w:val="24"/>
        </w:numPr>
        <w:spacing w:after="207" w:line="360" w:lineRule="auto"/>
        <w:ind w:right="0"/>
        <w:jc w:val="left"/>
        <w:rPr>
          <w:b/>
        </w:rPr>
      </w:pPr>
      <w:r>
        <w:rPr>
          <w:b/>
        </w:rPr>
        <w:t xml:space="preserve"> </w:t>
      </w:r>
      <w:r w:rsidR="00FD7AD5" w:rsidRPr="00FD7AD5">
        <w:rPr>
          <w:b/>
        </w:rPr>
        <w:t>A szakmai munkaközösségek feladata</w:t>
      </w:r>
    </w:p>
    <w:p w:rsidR="00606642" w:rsidRPr="00606642" w:rsidRDefault="00606642" w:rsidP="00D81BBC">
      <w:pPr>
        <w:pStyle w:val="Cmsor1"/>
        <w:spacing w:line="360" w:lineRule="auto"/>
        <w:ind w:left="0" w:firstLine="0"/>
        <w:rPr>
          <w:rFonts w:ascii="Times New Roman" w:eastAsia="Times New Roman" w:hAnsi="Times New Roman" w:cs="Times New Roman"/>
          <w:b w:val="0"/>
          <w:color w:val="000000"/>
          <w:sz w:val="24"/>
        </w:rPr>
      </w:pPr>
      <w:bookmarkStart w:id="1" w:name="_Toc27557"/>
      <w:r>
        <w:rPr>
          <w:rFonts w:ascii="Times New Roman" w:eastAsia="Times New Roman" w:hAnsi="Times New Roman" w:cs="Times New Roman"/>
          <w:b w:val="0"/>
          <w:color w:val="000000"/>
          <w:sz w:val="24"/>
        </w:rPr>
        <w:t>A szakmai munkaközösség</w:t>
      </w:r>
      <w:r w:rsidRPr="00606642"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feladata, hogy</w:t>
      </w:r>
    </w:p>
    <w:p w:rsidR="00606642" w:rsidRDefault="00606642" w:rsidP="00D81BBC">
      <w:pPr>
        <w:pStyle w:val="Cmsor1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b w:val="0"/>
          <w:color w:val="000000"/>
          <w:sz w:val="24"/>
        </w:rPr>
      </w:pPr>
      <w:r>
        <w:rPr>
          <w:rFonts w:ascii="Times New Roman" w:eastAsia="Times New Roman" w:hAnsi="Times New Roman" w:cs="Times New Roman"/>
          <w:b w:val="0"/>
          <w:color w:val="000000"/>
          <w:sz w:val="24"/>
        </w:rPr>
        <w:t>együttműködjön a mentorral a gyakornoki program megvalósításában</w:t>
      </w:r>
      <w:r w:rsidR="00A37879">
        <w:rPr>
          <w:rFonts w:ascii="Times New Roman" w:eastAsia="Times New Roman" w:hAnsi="Times New Roman" w:cs="Times New Roman"/>
          <w:b w:val="0"/>
          <w:color w:val="000000"/>
          <w:sz w:val="24"/>
        </w:rPr>
        <w:t>,</w:t>
      </w:r>
    </w:p>
    <w:p w:rsidR="00606642" w:rsidRDefault="00606642" w:rsidP="00D81BBC">
      <w:pPr>
        <w:pStyle w:val="Listaszerbekezds"/>
        <w:numPr>
          <w:ilvl w:val="0"/>
          <w:numId w:val="25"/>
        </w:numPr>
        <w:spacing w:line="360" w:lineRule="auto"/>
      </w:pPr>
      <w:r>
        <w:t>támogassa a gyakornokot óralátogatások lehetővé tételével</w:t>
      </w:r>
      <w:r w:rsidR="00A37879">
        <w:t>,</w:t>
      </w:r>
    </w:p>
    <w:p w:rsidR="00606642" w:rsidRDefault="00606642" w:rsidP="00D81BBC">
      <w:pPr>
        <w:pStyle w:val="Listaszerbekezds"/>
        <w:numPr>
          <w:ilvl w:val="0"/>
          <w:numId w:val="25"/>
        </w:numPr>
        <w:spacing w:line="360" w:lineRule="auto"/>
      </w:pPr>
      <w:r>
        <w:t>szakmai tapasztalatok megosztása</w:t>
      </w:r>
      <w:r w:rsidR="00A37879">
        <w:t>,</w:t>
      </w:r>
    </w:p>
    <w:p w:rsidR="00606642" w:rsidRDefault="00606642" w:rsidP="00D81BBC">
      <w:pPr>
        <w:pStyle w:val="Listaszerbekezds"/>
        <w:numPr>
          <w:ilvl w:val="0"/>
          <w:numId w:val="25"/>
        </w:numPr>
        <w:spacing w:line="360" w:lineRule="auto"/>
      </w:pPr>
      <w:r>
        <w:t>a mentor kérésére</w:t>
      </w:r>
      <w:r w:rsidR="00A37879">
        <w:t xml:space="preserve"> vélemény formálása a gyakornok munkájáról, szükség szerint írásban.</w:t>
      </w:r>
    </w:p>
    <w:p w:rsidR="00A37879" w:rsidRDefault="00A37879" w:rsidP="00D81BBC">
      <w:pPr>
        <w:spacing w:line="360" w:lineRule="auto"/>
      </w:pPr>
    </w:p>
    <w:p w:rsidR="00A37879" w:rsidRDefault="00A37879" w:rsidP="00D81BBC">
      <w:pPr>
        <w:pStyle w:val="Listaszerbekezds"/>
        <w:numPr>
          <w:ilvl w:val="1"/>
          <w:numId w:val="24"/>
        </w:numPr>
        <w:spacing w:line="360" w:lineRule="auto"/>
        <w:rPr>
          <w:b/>
        </w:rPr>
      </w:pPr>
      <w:r>
        <w:rPr>
          <w:b/>
        </w:rPr>
        <w:t xml:space="preserve"> A szakmai segítő/mentor feladata</w:t>
      </w:r>
    </w:p>
    <w:p w:rsidR="00A37879" w:rsidRDefault="00A37879" w:rsidP="00D81BBC">
      <w:pPr>
        <w:spacing w:line="360" w:lineRule="auto"/>
        <w:rPr>
          <w:b/>
        </w:rPr>
      </w:pPr>
    </w:p>
    <w:p w:rsidR="00A37879" w:rsidRPr="00A37879" w:rsidRDefault="00A37879" w:rsidP="00D81BBC">
      <w:pPr>
        <w:spacing w:line="360" w:lineRule="auto"/>
      </w:pPr>
      <w:r>
        <w:t>A szakmai segítő feladatai</w:t>
      </w:r>
    </w:p>
    <w:p w:rsidR="00A37879" w:rsidRDefault="00A37879" w:rsidP="00D81BBC">
      <w:pPr>
        <w:pStyle w:val="Listaszerbekezds"/>
        <w:numPr>
          <w:ilvl w:val="0"/>
          <w:numId w:val="25"/>
        </w:numPr>
        <w:spacing w:line="360" w:lineRule="auto"/>
      </w:pPr>
      <w:r>
        <w:t>önfejlesztés a szakmai segítő szerep ellátásához</w:t>
      </w:r>
      <w:r w:rsidR="00FA19D5">
        <w:t>,</w:t>
      </w:r>
    </w:p>
    <w:p w:rsidR="00A37879" w:rsidRDefault="00A37879" w:rsidP="00D81BBC">
      <w:pPr>
        <w:pStyle w:val="Listaszerbekezds"/>
        <w:numPr>
          <w:ilvl w:val="0"/>
          <w:numId w:val="25"/>
        </w:numPr>
        <w:spacing w:line="360" w:lineRule="auto"/>
      </w:pPr>
      <w:r>
        <w:lastRenderedPageBreak/>
        <w:t>támogatja a gyakornokot</w:t>
      </w:r>
      <w:r w:rsidR="00FA19D5">
        <w:t>,</w:t>
      </w:r>
    </w:p>
    <w:p w:rsidR="00A37879" w:rsidRDefault="00A37879" w:rsidP="00D81BBC">
      <w:pPr>
        <w:pStyle w:val="Listaszerbekezds"/>
        <w:numPr>
          <w:ilvl w:val="0"/>
          <w:numId w:val="25"/>
        </w:numPr>
        <w:spacing w:line="360" w:lineRule="auto"/>
      </w:pPr>
      <w:r>
        <w:t>legalább félévente írásban értékeli a gyakornok tevékenységét, és az értékelést átadja az intézményvezetőnek és a gyakornoknak</w:t>
      </w:r>
      <w:r w:rsidR="00211D6B">
        <w:t>, (ezzel megalapozza a döntést az új pedagógus alkalmazásának meghosszabbításáról)</w:t>
      </w:r>
    </w:p>
    <w:p w:rsidR="00211D6B" w:rsidRDefault="00211D6B" w:rsidP="00D81BBC">
      <w:pPr>
        <w:pStyle w:val="Listaszerbekezds"/>
        <w:numPr>
          <w:ilvl w:val="0"/>
          <w:numId w:val="25"/>
        </w:numPr>
        <w:spacing w:line="360" w:lineRule="auto"/>
      </w:pPr>
      <w:r>
        <w:t>meghatározza a gyakornok teendőit, feladatait, a fejlesztési irányokat,</w:t>
      </w:r>
    </w:p>
    <w:p w:rsidR="00211D6B" w:rsidRDefault="00211D6B" w:rsidP="00D81BBC">
      <w:pPr>
        <w:pStyle w:val="Listaszerbekezds"/>
        <w:numPr>
          <w:ilvl w:val="0"/>
          <w:numId w:val="25"/>
        </w:numPr>
        <w:spacing w:line="360" w:lineRule="auto"/>
      </w:pPr>
      <w:r>
        <w:t>a gyakornok tájékoztatása a munkafeladatairól, a munkaköri követelményekről</w:t>
      </w:r>
    </w:p>
    <w:p w:rsidR="00211D6B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negyedévenként legalább egy alkalommal látogatja a gyakornok óráját, ezt követően óramegbeszélést tart</w:t>
      </w:r>
      <w:r w:rsidR="00FA19D5">
        <w:t>,</w:t>
      </w:r>
    </w:p>
    <w:p w:rsidR="00630F84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a gyakornok</w:t>
      </w:r>
      <w:r w:rsidR="00FA19D5">
        <w:t>ot segíti</w:t>
      </w:r>
      <w:r>
        <w:t xml:space="preserve"> szakmai anyagokkal</w:t>
      </w:r>
      <w:r w:rsidR="00FA19D5">
        <w:t>,</w:t>
      </w:r>
    </w:p>
    <w:p w:rsidR="00630F84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amennyiben a gyakornok igényli, hetente konzultációs lehetőséget biztosít számára</w:t>
      </w:r>
    </w:p>
    <w:p w:rsidR="00630F84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rendelkezésre áll a problémák megbeszéléséhez, a kérdések megválaszolásához</w:t>
      </w:r>
    </w:p>
    <w:p w:rsidR="00630F84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a tanításhoz kapcsolódó adminisztráció elvégzéséhez</w:t>
      </w:r>
      <w:r w:rsidR="00FA19D5">
        <w:t xml:space="preserve"> segítséget nyújt</w:t>
      </w:r>
      <w:r>
        <w:t>, folyamatosan ellenőrzi</w:t>
      </w:r>
      <w:r w:rsidR="00FA19D5">
        <w:t>,</w:t>
      </w:r>
    </w:p>
    <w:p w:rsidR="00D6689A" w:rsidRDefault="00D6689A" w:rsidP="00D81BBC">
      <w:pPr>
        <w:pStyle w:val="Listaszerbekezds"/>
        <w:numPr>
          <w:ilvl w:val="0"/>
          <w:numId w:val="25"/>
        </w:numPr>
        <w:spacing w:line="360" w:lineRule="auto"/>
      </w:pPr>
      <w:r>
        <w:t>az intézményi feladatok megismertetése</w:t>
      </w:r>
      <w:r w:rsidR="00FA19D5">
        <w:t>,</w:t>
      </w:r>
    </w:p>
    <w:p w:rsidR="00630F84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beszámol a gyakornoki program menetéről az intézményvezetőnek</w:t>
      </w:r>
      <w:r w:rsidR="00FA19D5">
        <w:t>,</w:t>
      </w:r>
    </w:p>
    <w:p w:rsidR="00630F84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értékeli a gyakornokot</w:t>
      </w:r>
      <w:r w:rsidR="00FA19D5">
        <w:t>,</w:t>
      </w:r>
    </w:p>
    <w:p w:rsidR="00630F84" w:rsidRDefault="00630F84" w:rsidP="00D81BBC">
      <w:pPr>
        <w:pStyle w:val="Listaszerbekezds"/>
        <w:numPr>
          <w:ilvl w:val="0"/>
          <w:numId w:val="25"/>
        </w:numPr>
        <w:spacing w:line="360" w:lineRule="auto"/>
      </w:pPr>
      <w:r>
        <w:t>részt vesz a gyakornok minősítésében</w:t>
      </w:r>
      <w:r w:rsidR="00FA19D5">
        <w:t>.</w:t>
      </w:r>
    </w:p>
    <w:p w:rsidR="00630F84" w:rsidRDefault="00630F84" w:rsidP="00D81BBC">
      <w:pPr>
        <w:spacing w:line="360" w:lineRule="auto"/>
      </w:pPr>
    </w:p>
    <w:p w:rsidR="00630F84" w:rsidRDefault="00D6689A" w:rsidP="00A00827">
      <w:pPr>
        <w:pStyle w:val="Listaszerbekezds"/>
        <w:numPr>
          <w:ilvl w:val="0"/>
          <w:numId w:val="24"/>
        </w:num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 gyakornoki idő</w:t>
      </w:r>
    </w:p>
    <w:p w:rsidR="00D6689A" w:rsidRDefault="00D6689A" w:rsidP="00A00827">
      <w:pPr>
        <w:spacing w:line="276" w:lineRule="auto"/>
        <w:rPr>
          <w:b/>
          <w:sz w:val="28"/>
          <w:szCs w:val="28"/>
        </w:rPr>
      </w:pPr>
    </w:p>
    <w:p w:rsidR="00D6689A" w:rsidRPr="00D6689A" w:rsidRDefault="00D6689A" w:rsidP="00D81BBC">
      <w:pPr>
        <w:spacing w:line="360" w:lineRule="auto"/>
        <w:rPr>
          <w:szCs w:val="24"/>
        </w:rPr>
      </w:pPr>
      <w:r w:rsidRPr="00D6689A">
        <w:rPr>
          <w:szCs w:val="24"/>
        </w:rPr>
        <w:t>A gyakornok számára a foglalkoztatási jogviszony létesítésekor gyakornoki idő kikötése kötelező.</w:t>
      </w:r>
      <w:r w:rsidR="009467E3" w:rsidRPr="009467E3">
        <w:t xml:space="preserve"> </w:t>
      </w:r>
      <w:r w:rsidR="009467E3">
        <w:rPr>
          <w:szCs w:val="24"/>
        </w:rPr>
        <w:t xml:space="preserve">A </w:t>
      </w:r>
      <w:r w:rsidR="009467E3" w:rsidRPr="009467E3">
        <w:rPr>
          <w:szCs w:val="24"/>
        </w:rPr>
        <w:t>jogviszony létesítésének időpontjától számított kétéves időszakot kell a munkaszerződésben rögzíteni</w:t>
      </w:r>
      <w:r w:rsidR="00FA19D5">
        <w:rPr>
          <w:szCs w:val="24"/>
        </w:rPr>
        <w:t>.</w:t>
      </w:r>
    </w:p>
    <w:p w:rsidR="00630F84" w:rsidRPr="00A37879" w:rsidRDefault="00630F84" w:rsidP="00A00827">
      <w:pPr>
        <w:spacing w:line="276" w:lineRule="auto"/>
        <w:ind w:left="345" w:firstLine="0"/>
      </w:pPr>
    </w:p>
    <w:p w:rsidR="00606642" w:rsidRDefault="009467E3" w:rsidP="00A00827">
      <w:pPr>
        <w:pStyle w:val="Cmsor1"/>
        <w:numPr>
          <w:ilvl w:val="0"/>
          <w:numId w:val="24"/>
        </w:numPr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gyakornok munkaideje, munkavégzése</w:t>
      </w:r>
    </w:p>
    <w:p w:rsidR="009467E3" w:rsidRDefault="009467E3" w:rsidP="00A00827">
      <w:pPr>
        <w:spacing w:line="276" w:lineRule="auto"/>
      </w:pPr>
    </w:p>
    <w:p w:rsidR="009467E3" w:rsidRDefault="009467E3" w:rsidP="00D81BBC">
      <w:pPr>
        <w:spacing w:line="360" w:lineRule="auto"/>
      </w:pPr>
      <w:r>
        <w:t xml:space="preserve">A gyakornokok munkaideje teljes állás esetén heti negyven óra, melyből a neveléssel-oktatással lekötött munkaidő a teljes munkaidejének ötven százaléka lehet. </w:t>
      </w:r>
    </w:p>
    <w:p w:rsidR="009467E3" w:rsidRDefault="009467E3" w:rsidP="00D81BBC">
      <w:pPr>
        <w:spacing w:line="360" w:lineRule="auto"/>
      </w:pPr>
      <w:r w:rsidRPr="009467E3">
        <w:t>A kötelező óra és a heti teljes munkaidő közti időben a gyakornok órát látogat, konzultál a szakmai segítővel, szükség szerint az intézményvezetővel, egyéb munkatársakkal.</w:t>
      </w:r>
      <w:r>
        <w:t xml:space="preserve"> Mentorával folyamatos szakmai kapcsolatot köteles tartani. </w:t>
      </w:r>
    </w:p>
    <w:p w:rsidR="009467E3" w:rsidRPr="009467E3" w:rsidRDefault="009467E3" w:rsidP="00D81BBC">
      <w:pPr>
        <w:spacing w:line="360" w:lineRule="auto"/>
      </w:pPr>
      <w:r w:rsidRPr="009467E3">
        <w:t>A gyakornok a neveléssel-oktatással lekötött munkaidő teljesítésén túli feladatok közül csak a nevelőtestület munkájában való részvételre, továbbá a munkaköréhez kapcsolódó előkészítő és befejező munkákra kötelezhető</w:t>
      </w:r>
      <w:r>
        <w:t>.</w:t>
      </w:r>
    </w:p>
    <w:bookmarkEnd w:id="1"/>
    <w:p w:rsidR="002338C6" w:rsidRDefault="002338C6" w:rsidP="00A00827">
      <w:pPr>
        <w:spacing w:after="0" w:line="276" w:lineRule="auto"/>
        <w:ind w:left="0" w:right="0" w:firstLine="0"/>
        <w:jc w:val="left"/>
      </w:pPr>
    </w:p>
    <w:p w:rsidR="002338C6" w:rsidRDefault="002338C6" w:rsidP="00A00827">
      <w:pPr>
        <w:pStyle w:val="Listaszerbekezds"/>
        <w:numPr>
          <w:ilvl w:val="0"/>
          <w:numId w:val="24"/>
        </w:numPr>
        <w:spacing w:after="0" w:line="276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 gyakornoki időben elsajátítandó szakmai követelmények</w:t>
      </w:r>
    </w:p>
    <w:p w:rsidR="002338C6" w:rsidRDefault="002338C6" w:rsidP="00A00827">
      <w:pPr>
        <w:spacing w:after="0" w:line="276" w:lineRule="auto"/>
        <w:ind w:left="0" w:right="0" w:firstLine="0"/>
        <w:jc w:val="left"/>
      </w:pPr>
    </w:p>
    <w:p w:rsidR="002338C6" w:rsidRDefault="002338C6" w:rsidP="00D81BBC">
      <w:pPr>
        <w:spacing w:after="0" w:line="360" w:lineRule="auto"/>
        <w:ind w:left="0" w:right="0" w:firstLine="0"/>
        <w:jc w:val="left"/>
      </w:pPr>
      <w:r>
        <w:t>A gyakornoki időben elsajátítandó szakmai követelmények két részből állnak:</w:t>
      </w:r>
    </w:p>
    <w:p w:rsidR="002338C6" w:rsidRDefault="002338C6" w:rsidP="00D81BBC">
      <w:pPr>
        <w:spacing w:after="0" w:line="360" w:lineRule="auto"/>
        <w:ind w:left="0" w:right="0" w:firstLine="708"/>
        <w:jc w:val="left"/>
      </w:pPr>
      <w:r>
        <w:t xml:space="preserve">- </w:t>
      </w:r>
      <w:r>
        <w:t>az általános követelmények, valamint</w:t>
      </w:r>
    </w:p>
    <w:p w:rsidR="002338C6" w:rsidRDefault="002338C6" w:rsidP="00D81BBC">
      <w:pPr>
        <w:spacing w:after="0" w:line="360" w:lineRule="auto"/>
        <w:ind w:left="0" w:right="0" w:firstLine="708"/>
        <w:jc w:val="left"/>
      </w:pPr>
      <w:r>
        <w:t xml:space="preserve">- </w:t>
      </w:r>
      <w:r>
        <w:t xml:space="preserve">a munkakörhöz kapcsolódó </w:t>
      </w:r>
      <w:r w:rsidR="002B1B90">
        <w:t xml:space="preserve">szakmai </w:t>
      </w:r>
      <w:r>
        <w:t>követelmények.</w:t>
      </w:r>
    </w:p>
    <w:p w:rsidR="002338C6" w:rsidRDefault="002338C6" w:rsidP="00D81BBC">
      <w:pPr>
        <w:spacing w:after="0" w:line="360" w:lineRule="auto"/>
        <w:ind w:left="0" w:right="0" w:firstLine="0"/>
        <w:jc w:val="left"/>
      </w:pPr>
    </w:p>
    <w:p w:rsidR="002338C6" w:rsidRDefault="002338C6" w:rsidP="00D81BBC">
      <w:pPr>
        <w:pStyle w:val="Listaszerbekezds"/>
        <w:numPr>
          <w:ilvl w:val="1"/>
          <w:numId w:val="24"/>
        </w:numPr>
        <w:spacing w:after="0" w:line="360" w:lineRule="auto"/>
        <w:ind w:right="0"/>
        <w:jc w:val="left"/>
        <w:rPr>
          <w:b/>
        </w:rPr>
      </w:pPr>
      <w:r>
        <w:rPr>
          <w:b/>
        </w:rPr>
        <w:t xml:space="preserve"> Általános követelmények</w:t>
      </w:r>
    </w:p>
    <w:p w:rsidR="002338C6" w:rsidRDefault="002338C6" w:rsidP="00D81BBC">
      <w:pPr>
        <w:spacing w:after="0" w:line="360" w:lineRule="auto"/>
        <w:ind w:right="0"/>
        <w:jc w:val="left"/>
        <w:rPr>
          <w:b/>
        </w:rPr>
      </w:pPr>
    </w:p>
    <w:p w:rsidR="002338C6" w:rsidRPr="002338C6" w:rsidRDefault="002338C6" w:rsidP="00D81BBC">
      <w:pPr>
        <w:spacing w:after="0" w:line="360" w:lineRule="auto"/>
        <w:ind w:right="0"/>
        <w:jc w:val="left"/>
      </w:pPr>
      <w:r w:rsidRPr="002338C6">
        <w:t xml:space="preserve">A gyakornok ismerje meg </w:t>
      </w:r>
    </w:p>
    <w:p w:rsidR="002338C6" w:rsidRDefault="002338C6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az intézmény pedagógiai programját, helyi tantervét</w:t>
      </w:r>
      <w:r w:rsidR="002B1B90">
        <w:t>,</w:t>
      </w:r>
    </w:p>
    <w:p w:rsidR="00B03804" w:rsidRDefault="002338C6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szervezeti és működési szabályzatát</w:t>
      </w:r>
      <w:r w:rsidR="002B1B90">
        <w:t>,</w:t>
      </w:r>
    </w:p>
    <w:p w:rsidR="002B1B90" w:rsidRDefault="002338C6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 w:rsidRPr="002338C6">
        <w:t>a gyermekek, a tanulók, a szülők, a pedagógusok – közalkalmazotti törvényben meghatározott – jogait és kötelezettségeit</w:t>
      </w:r>
      <w:r>
        <w:t>,</w:t>
      </w:r>
    </w:p>
    <w:p w:rsidR="002B1B90" w:rsidRDefault="002B1B90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 pedagógus jogait és kötelességeit,</w:t>
      </w:r>
    </w:p>
    <w:p w:rsidR="002338C6" w:rsidRDefault="002338C6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az intézmény házirendjét</w:t>
      </w:r>
      <w:r w:rsidR="002B1B90">
        <w:t>,</w:t>
      </w:r>
    </w:p>
    <w:p w:rsidR="002B1B90" w:rsidRDefault="00663BAC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ismerje meg a szolgálati utat</w:t>
      </w:r>
      <w:r w:rsidR="00B03804">
        <w:t>,</w:t>
      </w:r>
    </w:p>
    <w:p w:rsidR="00B03804" w:rsidRDefault="00B03804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az intézmény minőségirányítási programját,</w:t>
      </w:r>
    </w:p>
    <w:p w:rsidR="00B03804" w:rsidRDefault="00B03804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 tanügy-igazgatási dokumentumokat,</w:t>
      </w:r>
    </w:p>
    <w:p w:rsidR="00B03804" w:rsidRDefault="00B03804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 munkavédelemre, balesetvédelemre, tűzvédelemre vonatkozó általános szabályokat.</w:t>
      </w:r>
    </w:p>
    <w:p w:rsidR="002338C6" w:rsidRDefault="002338C6" w:rsidP="00D81BBC">
      <w:pPr>
        <w:spacing w:after="0" w:line="360" w:lineRule="auto"/>
        <w:ind w:right="0"/>
        <w:jc w:val="left"/>
      </w:pPr>
    </w:p>
    <w:p w:rsidR="002B1B90" w:rsidRDefault="002B1B90" w:rsidP="00D81BBC">
      <w:pPr>
        <w:pStyle w:val="Listaszerbekezds"/>
        <w:numPr>
          <w:ilvl w:val="1"/>
          <w:numId w:val="24"/>
        </w:numPr>
        <w:spacing w:after="0" w:line="360" w:lineRule="auto"/>
        <w:ind w:right="0"/>
        <w:jc w:val="left"/>
        <w:rPr>
          <w:b/>
        </w:rPr>
      </w:pPr>
      <w:r>
        <w:rPr>
          <w:b/>
        </w:rPr>
        <w:t xml:space="preserve"> Szakmai követelmények</w:t>
      </w:r>
    </w:p>
    <w:p w:rsidR="002B1B90" w:rsidRDefault="002B1B90" w:rsidP="00D81BBC">
      <w:pPr>
        <w:spacing w:after="0" w:line="360" w:lineRule="auto"/>
        <w:ind w:left="0" w:right="0" w:firstLine="0"/>
        <w:jc w:val="left"/>
        <w:rPr>
          <w:b/>
        </w:rPr>
      </w:pPr>
    </w:p>
    <w:p w:rsidR="002B1B90" w:rsidRPr="00B03804" w:rsidRDefault="00B03804" w:rsidP="00D81BBC">
      <w:pPr>
        <w:spacing w:after="0" w:line="360" w:lineRule="auto"/>
        <w:ind w:left="0" w:right="0" w:firstLine="0"/>
        <w:jc w:val="left"/>
      </w:pPr>
      <w:r w:rsidRPr="00B03804">
        <w:t>A szakmai követelmény</w:t>
      </w:r>
      <w:r>
        <w:t xml:space="preserve">ek adott munkakörhöz tartoznak. </w:t>
      </w:r>
      <w:r w:rsidRPr="00B03804">
        <w:t>A konkrét szakmai követelmények meghatározása a munkakör és a munkaköri leírás alapján történik.</w:t>
      </w:r>
    </w:p>
    <w:p w:rsidR="00B03804" w:rsidRDefault="00B03804" w:rsidP="00D81BBC">
      <w:pPr>
        <w:spacing w:after="0" w:line="360" w:lineRule="auto"/>
        <w:ind w:left="0" w:right="0" w:firstLine="0"/>
        <w:jc w:val="left"/>
      </w:pPr>
    </w:p>
    <w:p w:rsidR="00B03804" w:rsidRDefault="00B03804" w:rsidP="00D81BBC">
      <w:pPr>
        <w:spacing w:after="0" w:line="360" w:lineRule="auto"/>
        <w:ind w:left="0" w:right="0" w:firstLine="0"/>
        <w:jc w:val="left"/>
      </w:pPr>
      <w:r>
        <w:t>A munkakörhöz kapcsolódó követelményeknek biztosítaniuk kell, hogy a gyakornok</w:t>
      </w:r>
    </w:p>
    <w:p w:rsidR="009B593D" w:rsidRDefault="009B593D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 w:rsidRPr="009B593D">
        <w:t>megismerje a munkakörére vonatkozó foglalkoztatási alapelveket, az oktatás-szervezés gyakorlati feladatait</w:t>
      </w:r>
    </w:p>
    <w:p w:rsidR="009B593D" w:rsidRDefault="009B593D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 w:rsidRPr="009B593D">
        <w:t>megismerje az intézménybe járó gyermekek, tanulók sajátos felkészítésének problémáit,</w:t>
      </w:r>
    </w:p>
    <w:p w:rsidR="009B593D" w:rsidRDefault="00663BAC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 xml:space="preserve">ismereteit mélyítse el a </w:t>
      </w:r>
      <w:r w:rsidR="009B593D">
        <w:t>tehetséggondozás</w:t>
      </w:r>
      <w:r>
        <w:t xml:space="preserve"> területén,</w:t>
      </w:r>
    </w:p>
    <w:p w:rsidR="009B593D" w:rsidRPr="009B593D" w:rsidRDefault="00663BAC" w:rsidP="00D81BBC">
      <w:pPr>
        <w:pStyle w:val="Listaszerbekezds"/>
        <w:numPr>
          <w:ilvl w:val="0"/>
          <w:numId w:val="25"/>
        </w:numPr>
        <w:spacing w:line="360" w:lineRule="auto"/>
      </w:pPr>
      <w:r>
        <w:t xml:space="preserve">ismerje meg </w:t>
      </w:r>
      <w:r w:rsidR="009B593D" w:rsidRPr="009B593D">
        <w:t>az iskolában tanított tantárgyak, a kötelező és választható foglalkozásokat, valamint az óraszámait,</w:t>
      </w:r>
    </w:p>
    <w:p w:rsidR="009B593D" w:rsidRDefault="009B593D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lastRenderedPageBreak/>
        <w:t>óralátogatások</w:t>
      </w:r>
      <w:r w:rsidR="007441B9">
        <w:t>, óramegbeszélések, konzultációk</w:t>
      </w:r>
      <w:r w:rsidR="00663BAC">
        <w:t xml:space="preserve"> vegyen részt,</w:t>
      </w:r>
    </w:p>
    <w:p w:rsidR="009B593D" w:rsidRDefault="009B593D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tanulói kompetenciák fejlesztése</w:t>
      </w:r>
      <w:r w:rsidR="00663BAC">
        <w:t>,</w:t>
      </w:r>
      <w:r>
        <w:t xml:space="preserve"> (szakmai, módszertani fejlődés)</w:t>
      </w:r>
    </w:p>
    <w:p w:rsidR="009B593D" w:rsidRDefault="009B593D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 gyakornoki program feladatainak végrehajtása</w:t>
      </w:r>
      <w:r w:rsidR="00663BAC">
        <w:t>,</w:t>
      </w:r>
    </w:p>
    <w:p w:rsidR="009B593D" w:rsidRDefault="009B593D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a meghatározott adminisztráció</w:t>
      </w:r>
      <w:r w:rsidR="00663BAC">
        <w:t>t végezze el,</w:t>
      </w:r>
    </w:p>
    <w:p w:rsidR="009B593D" w:rsidRDefault="00663BAC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 xml:space="preserve">megismerje </w:t>
      </w:r>
      <w:r w:rsidR="009B593D">
        <w:t>az iskolában folyó nevelő-oktató munka pedagógiai alapelveit, céljait, feladatait, eszközeit, eljárásait,</w:t>
      </w:r>
    </w:p>
    <w:p w:rsidR="009B593D" w:rsidRDefault="00663BAC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 xml:space="preserve">megismerje </w:t>
      </w:r>
      <w:r w:rsidR="009B593D">
        <w:t>a tanuló magatartása és szorgalma értékelésének és minősítésének követelményeit, formáját,</w:t>
      </w:r>
    </w:p>
    <w:p w:rsidR="009B593D" w:rsidRDefault="00663BAC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 xml:space="preserve">ismerje meg és tartsa be a </w:t>
      </w:r>
      <w:r w:rsidR="009B593D">
        <w:t>viselkedési szabályok</w:t>
      </w:r>
      <w:r w:rsidR="007441B9">
        <w:t>,</w:t>
      </w:r>
    </w:p>
    <w:p w:rsidR="007441B9" w:rsidRDefault="007441B9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 xml:space="preserve">az önálló </w:t>
      </w:r>
      <w:r w:rsidR="00663BAC">
        <w:t>tanulás képességének fejlessze</w:t>
      </w:r>
      <w:r>
        <w:t>,</w:t>
      </w:r>
    </w:p>
    <w:p w:rsidR="007441B9" w:rsidRDefault="007441B9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tervezés</w:t>
      </w:r>
      <w:r w:rsidR="00663BAC">
        <w:t>re</w:t>
      </w:r>
      <w:r>
        <w:t>, tudatosság</w:t>
      </w:r>
      <w:r w:rsidR="00663BAC">
        <w:t>ra törekedjen</w:t>
      </w:r>
      <w:r>
        <w:t xml:space="preserve">, </w:t>
      </w:r>
    </w:p>
    <w:p w:rsidR="007441B9" w:rsidRDefault="00663BAC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 xml:space="preserve">sajátítsa el a megfelelő </w:t>
      </w:r>
      <w:r w:rsidR="007441B9">
        <w:t>kommunikáció</w:t>
      </w:r>
      <w:r>
        <w:t>t</w:t>
      </w:r>
      <w:r w:rsidR="007441B9">
        <w:t xml:space="preserve"> a tanulókkal, szülőkkel, munkatársakkal</w:t>
      </w:r>
    </w:p>
    <w:p w:rsidR="007441B9" w:rsidRDefault="007441B9" w:rsidP="00D81BBC">
      <w:pPr>
        <w:pStyle w:val="Listaszerbekezds"/>
        <w:numPr>
          <w:ilvl w:val="0"/>
          <w:numId w:val="25"/>
        </w:numPr>
        <w:spacing w:after="0" w:line="360" w:lineRule="auto"/>
        <w:ind w:right="0"/>
        <w:jc w:val="left"/>
      </w:pPr>
      <w:r>
        <w:t>konfliktuskezelési technikák megszerzése, fejlesztése</w:t>
      </w:r>
    </w:p>
    <w:p w:rsidR="009B593D" w:rsidRDefault="009B593D" w:rsidP="00D81BBC">
      <w:pPr>
        <w:spacing w:after="0" w:line="360" w:lineRule="auto"/>
        <w:ind w:left="0" w:right="0" w:firstLine="0"/>
        <w:jc w:val="left"/>
      </w:pPr>
    </w:p>
    <w:p w:rsidR="00A00827" w:rsidRDefault="00A00827" w:rsidP="00D81BBC">
      <w:pPr>
        <w:pStyle w:val="Listaszerbekezds"/>
        <w:numPr>
          <w:ilvl w:val="0"/>
          <w:numId w:val="24"/>
        </w:numPr>
        <w:spacing w:after="0" w:line="360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A minősítő vizsga</w:t>
      </w:r>
    </w:p>
    <w:p w:rsidR="00A00827" w:rsidRDefault="00A00827" w:rsidP="00D81BBC">
      <w:pPr>
        <w:spacing w:after="0" w:line="360" w:lineRule="auto"/>
        <w:ind w:right="0"/>
        <w:jc w:val="left"/>
        <w:rPr>
          <w:b/>
          <w:sz w:val="28"/>
          <w:szCs w:val="28"/>
        </w:rPr>
      </w:pPr>
    </w:p>
    <w:p w:rsidR="00A00827" w:rsidRPr="00A00827" w:rsidRDefault="00A00827" w:rsidP="00D81BBC">
      <w:pPr>
        <w:spacing w:after="0" w:line="360" w:lineRule="auto"/>
        <w:ind w:right="0"/>
        <w:jc w:val="left"/>
        <w:rPr>
          <w:szCs w:val="24"/>
        </w:rPr>
      </w:pPr>
      <w:r w:rsidRPr="00A00827">
        <w:rPr>
          <w:szCs w:val="24"/>
        </w:rPr>
        <w:t>A gyakornok a gyakornoki idő lejártának hónapjában, vagy ha a gyakornoki idő nem a tanítási év közben jár le, a tanítási év utolsó hónapjában tesz minősítő vizsgát</w:t>
      </w:r>
      <w:r>
        <w:rPr>
          <w:szCs w:val="24"/>
        </w:rPr>
        <w:t>.</w:t>
      </w:r>
    </w:p>
    <w:p w:rsidR="00A00827" w:rsidRDefault="00A00827" w:rsidP="00D81BBC">
      <w:pPr>
        <w:spacing w:after="0" w:line="360" w:lineRule="auto"/>
        <w:ind w:right="0"/>
        <w:jc w:val="left"/>
      </w:pPr>
      <w:r w:rsidRPr="00A00827">
        <w:t>A minősítő vizsgán „megfelelt” vagy „nem felelt meg” minősítés adható</w:t>
      </w:r>
      <w:r>
        <w:t xml:space="preserve">. </w:t>
      </w:r>
    </w:p>
    <w:p w:rsidR="00FA19D5" w:rsidRDefault="00A00827" w:rsidP="00D81BBC">
      <w:pPr>
        <w:spacing w:after="0" w:line="360" w:lineRule="auto"/>
        <w:ind w:right="0"/>
        <w:jc w:val="left"/>
      </w:pPr>
      <w:r w:rsidRPr="00A00827">
        <w:t>Ha a minősítő vizsgán a gyakornok „nem felelt meg” minősítést kapott a gyakornoki idő a vizsga napját követő nappal kezdődően két évvel meghosszabbodik. A gyakornoki idő egyéb esetben nem hosszabbítható meg.</w:t>
      </w:r>
      <w:r w:rsidR="00FA19D5">
        <w:t xml:space="preserve"> </w:t>
      </w:r>
    </w:p>
    <w:p w:rsidR="009B593D" w:rsidRDefault="00FA19D5" w:rsidP="00D81BBC">
      <w:pPr>
        <w:spacing w:after="0" w:line="360" w:lineRule="auto"/>
        <w:ind w:right="0"/>
        <w:jc w:val="left"/>
      </w:pPr>
      <w:r>
        <w:t xml:space="preserve">Amennyiben a </w:t>
      </w:r>
      <w:r w:rsidRPr="00FA19D5">
        <w:t>külön jogszabályban foglaltak szerint a megismételt minősítő vizsgán „nem felelt meg” minősítést kapott, a munkaviszony a minősítő vizsga eredményének közlésétől számított tízedik napon megszűnik.</w:t>
      </w:r>
    </w:p>
    <w:p w:rsidR="00A00827" w:rsidRDefault="004D5AAF" w:rsidP="00D81BBC">
      <w:pPr>
        <w:spacing w:after="0" w:line="360" w:lineRule="auto"/>
        <w:ind w:right="0"/>
        <w:jc w:val="left"/>
      </w:pPr>
      <w:r>
        <w:t>Ha</w:t>
      </w:r>
      <w:r w:rsidR="00A00827" w:rsidRPr="00A00827">
        <w:t xml:space="preserve"> a gyakornok </w:t>
      </w:r>
      <w:r w:rsidR="00A00827">
        <w:t>„</w:t>
      </w:r>
      <w:r w:rsidR="00A00827" w:rsidRPr="00A00827">
        <w:t>megfelelt</w:t>
      </w:r>
      <w:r w:rsidR="00A00827">
        <w:t>”</w:t>
      </w:r>
      <w:r w:rsidR="00A00827" w:rsidRPr="00A00827">
        <w:t xml:space="preserve"> minősítést kapott a Pedagógus I. fokozatba soroljuk be</w:t>
      </w:r>
      <w:r w:rsidR="00D81BBC">
        <w:t>.</w:t>
      </w:r>
    </w:p>
    <w:p w:rsidR="00A00827" w:rsidRDefault="00A00827" w:rsidP="00D81BBC">
      <w:pPr>
        <w:tabs>
          <w:tab w:val="left" w:pos="6225"/>
        </w:tabs>
        <w:spacing w:after="0" w:line="360" w:lineRule="auto"/>
        <w:ind w:left="0" w:right="0" w:firstLine="0"/>
        <w:jc w:val="left"/>
      </w:pPr>
      <w:r>
        <w:rPr>
          <w:b/>
          <w:sz w:val="32"/>
        </w:rPr>
        <w:tab/>
      </w:r>
    </w:p>
    <w:p w:rsidR="00A00827" w:rsidRDefault="00A00827" w:rsidP="00D81BBC">
      <w:pPr>
        <w:spacing w:after="0" w:line="360" w:lineRule="auto"/>
        <w:ind w:left="0" w:right="0" w:firstLine="0"/>
        <w:jc w:val="left"/>
      </w:pPr>
    </w:p>
    <w:p w:rsidR="00D81BBC" w:rsidRDefault="00D81BBC" w:rsidP="00D81BBC">
      <w:pPr>
        <w:spacing w:after="0" w:line="360" w:lineRule="auto"/>
        <w:ind w:left="0" w:right="0" w:firstLine="0"/>
        <w:jc w:val="left"/>
      </w:pPr>
    </w:p>
    <w:p w:rsidR="00D81BBC" w:rsidRDefault="00D81BBC" w:rsidP="00D81BBC">
      <w:pPr>
        <w:spacing w:after="0" w:line="360" w:lineRule="auto"/>
        <w:ind w:left="0" w:right="0" w:firstLine="0"/>
        <w:jc w:val="right"/>
      </w:pPr>
      <w:r>
        <w:t xml:space="preserve">Készítette: </w:t>
      </w:r>
      <w:proofErr w:type="spellStart"/>
      <w:r>
        <w:t>Jancsó-Vári</w:t>
      </w:r>
      <w:proofErr w:type="spellEnd"/>
      <w:r>
        <w:t xml:space="preserve"> Judit</w:t>
      </w:r>
    </w:p>
    <w:p w:rsidR="00D81BBC" w:rsidRDefault="00D81BBC" w:rsidP="00D81BBC">
      <w:pPr>
        <w:spacing w:after="0" w:line="360" w:lineRule="auto"/>
        <w:ind w:left="0" w:right="0" w:firstLine="0"/>
        <w:jc w:val="right"/>
      </w:pPr>
      <w:proofErr w:type="gramStart"/>
      <w:r>
        <w:t>int</w:t>
      </w:r>
      <w:bookmarkStart w:id="2" w:name="_GoBack"/>
      <w:bookmarkEnd w:id="2"/>
      <w:r>
        <w:t>ézményvezető-helyettes</w:t>
      </w:r>
      <w:proofErr w:type="gramEnd"/>
    </w:p>
    <w:sectPr w:rsidR="00D81BBC" w:rsidSect="00D81BBC">
      <w:pgSz w:w="11900" w:h="16840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171"/>
    <w:multiLevelType w:val="hybridMultilevel"/>
    <w:tmpl w:val="22AA304E"/>
    <w:lvl w:ilvl="0" w:tplc="AB86D912">
      <w:start w:val="1"/>
      <w:numFmt w:val="bullet"/>
      <w:lvlText w:val="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4A584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2BB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6F22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DCB6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B2D8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162A5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1E55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FAF3E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B0C0E"/>
    <w:multiLevelType w:val="hybridMultilevel"/>
    <w:tmpl w:val="2CA65F04"/>
    <w:lvl w:ilvl="0" w:tplc="9C085168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C80ED8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425E0">
      <w:start w:val="1"/>
      <w:numFmt w:val="bullet"/>
      <w:lvlText w:val="▪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CA6D2">
      <w:start w:val="1"/>
      <w:numFmt w:val="bullet"/>
      <w:lvlText w:val="•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24DF22">
      <w:start w:val="1"/>
      <w:numFmt w:val="bullet"/>
      <w:lvlText w:val="o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01C20">
      <w:start w:val="1"/>
      <w:numFmt w:val="bullet"/>
      <w:lvlText w:val="▪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88526A">
      <w:start w:val="1"/>
      <w:numFmt w:val="bullet"/>
      <w:lvlText w:val="•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2CB5E">
      <w:start w:val="1"/>
      <w:numFmt w:val="bullet"/>
      <w:lvlText w:val="o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6CD00E">
      <w:start w:val="1"/>
      <w:numFmt w:val="bullet"/>
      <w:lvlText w:val="▪"/>
      <w:lvlJc w:val="left"/>
      <w:pPr>
        <w:ind w:left="68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BE049E"/>
    <w:multiLevelType w:val="hybridMultilevel"/>
    <w:tmpl w:val="B4B05FB2"/>
    <w:lvl w:ilvl="0" w:tplc="53347B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24B41"/>
    <w:multiLevelType w:val="hybridMultilevel"/>
    <w:tmpl w:val="9F9C9B04"/>
    <w:lvl w:ilvl="0" w:tplc="594668C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2A760C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669D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7285D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86CA5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CA5D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CEEF42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8E41C2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087AA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69523DF"/>
    <w:multiLevelType w:val="hybridMultilevel"/>
    <w:tmpl w:val="A5D21274"/>
    <w:lvl w:ilvl="0" w:tplc="54B07B64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52C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E479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761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56B00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241DC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8CC6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DA15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2B7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2F5595"/>
    <w:multiLevelType w:val="hybridMultilevel"/>
    <w:tmpl w:val="004E15A2"/>
    <w:lvl w:ilvl="0" w:tplc="4C3026D6">
      <w:start w:val="1"/>
      <w:numFmt w:val="bullet"/>
      <w:lvlText w:val="o"/>
      <w:lvlJc w:val="left"/>
      <w:pPr>
        <w:ind w:left="14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04F7B6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225E14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66658C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2AFB08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BC4F20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28C31A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D0FCE8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2EAED0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C2067B1"/>
    <w:multiLevelType w:val="hybridMultilevel"/>
    <w:tmpl w:val="81CAA2AE"/>
    <w:lvl w:ilvl="0" w:tplc="92FC6928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EA0BEA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F6C54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5A5B0C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DC69E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67730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88345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A744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613DE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F30CE9"/>
    <w:multiLevelType w:val="hybridMultilevel"/>
    <w:tmpl w:val="25C431A2"/>
    <w:lvl w:ilvl="0" w:tplc="6BF8911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6AF37A0"/>
    <w:multiLevelType w:val="hybridMultilevel"/>
    <w:tmpl w:val="34CE466E"/>
    <w:lvl w:ilvl="0" w:tplc="E6A277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84EBF"/>
    <w:multiLevelType w:val="hybridMultilevel"/>
    <w:tmpl w:val="72BC01BC"/>
    <w:lvl w:ilvl="0" w:tplc="EA48777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5089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7ADFE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B6EA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E43D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4A787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3831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4C4C5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2D9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8C3519"/>
    <w:multiLevelType w:val="hybridMultilevel"/>
    <w:tmpl w:val="9E90905E"/>
    <w:lvl w:ilvl="0" w:tplc="D8FE109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D2889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D0439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5CA4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FAA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273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766B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F6A9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FE961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E6F06E3"/>
    <w:multiLevelType w:val="hybridMultilevel"/>
    <w:tmpl w:val="A2C4DFDA"/>
    <w:lvl w:ilvl="0" w:tplc="71E26380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A5A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C8BF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7E82F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AEB05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1E6FB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B400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49EE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C4FEC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FBA1C3A"/>
    <w:multiLevelType w:val="hybridMultilevel"/>
    <w:tmpl w:val="3B04863A"/>
    <w:lvl w:ilvl="0" w:tplc="C510A052">
      <w:start w:val="1"/>
      <w:numFmt w:val="decimal"/>
      <w:lvlText w:val="%1."/>
      <w:lvlJc w:val="left"/>
      <w:pPr>
        <w:ind w:left="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10C43C">
      <w:start w:val="1"/>
      <w:numFmt w:val="lowerLetter"/>
      <w:lvlText w:val="%2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740DAA">
      <w:start w:val="1"/>
      <w:numFmt w:val="lowerRoman"/>
      <w:lvlText w:val="%3"/>
      <w:lvlJc w:val="left"/>
      <w:pPr>
        <w:ind w:left="2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A632E0">
      <w:start w:val="1"/>
      <w:numFmt w:val="decimal"/>
      <w:lvlText w:val="%4"/>
      <w:lvlJc w:val="left"/>
      <w:pPr>
        <w:ind w:left="2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4EE43FA">
      <w:start w:val="1"/>
      <w:numFmt w:val="lowerLetter"/>
      <w:lvlText w:val="%5"/>
      <w:lvlJc w:val="left"/>
      <w:pPr>
        <w:ind w:left="3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14D554">
      <w:start w:val="1"/>
      <w:numFmt w:val="lowerRoman"/>
      <w:lvlText w:val="%6"/>
      <w:lvlJc w:val="left"/>
      <w:pPr>
        <w:ind w:left="4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020B2C">
      <w:start w:val="1"/>
      <w:numFmt w:val="decimal"/>
      <w:lvlText w:val="%7"/>
      <w:lvlJc w:val="left"/>
      <w:pPr>
        <w:ind w:left="4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8FBDA">
      <w:start w:val="1"/>
      <w:numFmt w:val="lowerLetter"/>
      <w:lvlText w:val="%8"/>
      <w:lvlJc w:val="left"/>
      <w:pPr>
        <w:ind w:left="5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E2275E">
      <w:start w:val="1"/>
      <w:numFmt w:val="lowerRoman"/>
      <w:lvlText w:val="%9"/>
      <w:lvlJc w:val="left"/>
      <w:pPr>
        <w:ind w:left="6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BC7C73"/>
    <w:multiLevelType w:val="hybridMultilevel"/>
    <w:tmpl w:val="22BAA5C2"/>
    <w:lvl w:ilvl="0" w:tplc="7BE0B44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269E3C">
      <w:start w:val="1"/>
      <w:numFmt w:val="lowerLetter"/>
      <w:lvlText w:val="%2)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6818AE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FA1002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B8AE62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FA0E8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6A57A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8940A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10653E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2C3747E"/>
    <w:multiLevelType w:val="hybridMultilevel"/>
    <w:tmpl w:val="18F612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F83BE1"/>
    <w:multiLevelType w:val="hybridMultilevel"/>
    <w:tmpl w:val="C1DA5C58"/>
    <w:lvl w:ilvl="0" w:tplc="2F2ACCE4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2CFD2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EE2B18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3208B6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ACB06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C029E2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E4A58E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765404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004F50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FB57B5"/>
    <w:multiLevelType w:val="multilevel"/>
    <w:tmpl w:val="83A02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AD33633"/>
    <w:multiLevelType w:val="hybridMultilevel"/>
    <w:tmpl w:val="E9DC1BCC"/>
    <w:lvl w:ilvl="0" w:tplc="C54A5EE0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C5188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16CA0C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FE2B68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400E4A0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F4F8B0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5ACFEA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32FCF4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24E53A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C8A172E"/>
    <w:multiLevelType w:val="hybridMultilevel"/>
    <w:tmpl w:val="0B089238"/>
    <w:lvl w:ilvl="0" w:tplc="D5E2EDDE">
      <w:start w:val="1"/>
      <w:numFmt w:val="lowerLetter"/>
      <w:lvlText w:val="%1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6A0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A8E9CE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60B4E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677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40F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0DC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0EDD2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07C88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0C55959"/>
    <w:multiLevelType w:val="hybridMultilevel"/>
    <w:tmpl w:val="FD8203B2"/>
    <w:lvl w:ilvl="0" w:tplc="0F2EBE56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484CB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377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2E4D6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EC85B8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C15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685A7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570908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2428C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28F6D3B"/>
    <w:multiLevelType w:val="hybridMultilevel"/>
    <w:tmpl w:val="60E0D110"/>
    <w:lvl w:ilvl="0" w:tplc="3F76EFCE">
      <w:start w:val="6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A5E35"/>
    <w:multiLevelType w:val="hybridMultilevel"/>
    <w:tmpl w:val="5CA49D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1E2F2C"/>
    <w:multiLevelType w:val="hybridMultilevel"/>
    <w:tmpl w:val="AF62BDD4"/>
    <w:lvl w:ilvl="0" w:tplc="6D1C2CE4">
      <w:start w:val="3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3" w15:restartNumberingAfterBreak="0">
    <w:nsid w:val="6811217D"/>
    <w:multiLevelType w:val="hybridMultilevel"/>
    <w:tmpl w:val="2E4EE462"/>
    <w:lvl w:ilvl="0" w:tplc="0B948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014B94"/>
    <w:multiLevelType w:val="hybridMultilevel"/>
    <w:tmpl w:val="7DF20D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0633B"/>
    <w:multiLevelType w:val="hybridMultilevel"/>
    <w:tmpl w:val="34BC7CEA"/>
    <w:lvl w:ilvl="0" w:tplc="A234381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E410A6">
      <w:start w:val="1"/>
      <w:numFmt w:val="lowerLetter"/>
      <w:lvlText w:val="%2)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D8EE9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BEF4EC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CCE94A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C0EE82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020F8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AAB236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46C5BE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43694B"/>
    <w:multiLevelType w:val="hybridMultilevel"/>
    <w:tmpl w:val="799A66B8"/>
    <w:lvl w:ilvl="0" w:tplc="0DC246A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3FA8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96A14E">
      <w:start w:val="1"/>
      <w:numFmt w:val="bullet"/>
      <w:lvlText w:val="▪"/>
      <w:lvlJc w:val="left"/>
      <w:pPr>
        <w:ind w:left="21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41D54">
      <w:start w:val="1"/>
      <w:numFmt w:val="bullet"/>
      <w:lvlText w:val="•"/>
      <w:lvlJc w:val="left"/>
      <w:pPr>
        <w:ind w:left="28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CCDB26">
      <w:start w:val="1"/>
      <w:numFmt w:val="bullet"/>
      <w:lvlText w:val="o"/>
      <w:lvlJc w:val="left"/>
      <w:pPr>
        <w:ind w:left="35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703978">
      <w:start w:val="1"/>
      <w:numFmt w:val="bullet"/>
      <w:lvlText w:val="▪"/>
      <w:lvlJc w:val="left"/>
      <w:pPr>
        <w:ind w:left="42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C89230">
      <w:start w:val="1"/>
      <w:numFmt w:val="bullet"/>
      <w:lvlText w:val="•"/>
      <w:lvlJc w:val="left"/>
      <w:pPr>
        <w:ind w:left="50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9A5078">
      <w:start w:val="1"/>
      <w:numFmt w:val="bullet"/>
      <w:lvlText w:val="o"/>
      <w:lvlJc w:val="left"/>
      <w:pPr>
        <w:ind w:left="57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E2948">
      <w:start w:val="1"/>
      <w:numFmt w:val="bullet"/>
      <w:lvlText w:val="▪"/>
      <w:lvlJc w:val="left"/>
      <w:pPr>
        <w:ind w:left="64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1"/>
  </w:num>
  <w:num w:numId="5">
    <w:abstractNumId w:val="9"/>
  </w:num>
  <w:num w:numId="6">
    <w:abstractNumId w:val="4"/>
  </w:num>
  <w:num w:numId="7">
    <w:abstractNumId w:val="10"/>
  </w:num>
  <w:num w:numId="8">
    <w:abstractNumId w:val="13"/>
  </w:num>
  <w:num w:numId="9">
    <w:abstractNumId w:val="11"/>
  </w:num>
  <w:num w:numId="10">
    <w:abstractNumId w:val="0"/>
  </w:num>
  <w:num w:numId="11">
    <w:abstractNumId w:val="3"/>
  </w:num>
  <w:num w:numId="12">
    <w:abstractNumId w:val="6"/>
  </w:num>
  <w:num w:numId="13">
    <w:abstractNumId w:val="18"/>
  </w:num>
  <w:num w:numId="14">
    <w:abstractNumId w:val="25"/>
  </w:num>
  <w:num w:numId="15">
    <w:abstractNumId w:val="19"/>
  </w:num>
  <w:num w:numId="16">
    <w:abstractNumId w:val="17"/>
  </w:num>
  <w:num w:numId="17">
    <w:abstractNumId w:val="12"/>
  </w:num>
  <w:num w:numId="18">
    <w:abstractNumId w:val="23"/>
  </w:num>
  <w:num w:numId="19">
    <w:abstractNumId w:val="14"/>
  </w:num>
  <w:num w:numId="20">
    <w:abstractNumId w:val="21"/>
  </w:num>
  <w:num w:numId="21">
    <w:abstractNumId w:val="8"/>
  </w:num>
  <w:num w:numId="22">
    <w:abstractNumId w:val="2"/>
  </w:num>
  <w:num w:numId="23">
    <w:abstractNumId w:val="24"/>
  </w:num>
  <w:num w:numId="24">
    <w:abstractNumId w:val="16"/>
  </w:num>
  <w:num w:numId="25">
    <w:abstractNumId w:val="22"/>
  </w:num>
  <w:num w:numId="26">
    <w:abstractNumId w:val="7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09"/>
    <w:rsid w:val="00050A09"/>
    <w:rsid w:val="000E55D7"/>
    <w:rsid w:val="00211D6B"/>
    <w:rsid w:val="002338C6"/>
    <w:rsid w:val="00277497"/>
    <w:rsid w:val="002B1B90"/>
    <w:rsid w:val="00356FD1"/>
    <w:rsid w:val="004D5AAF"/>
    <w:rsid w:val="00606642"/>
    <w:rsid w:val="00630F84"/>
    <w:rsid w:val="00663BAC"/>
    <w:rsid w:val="006B7CB1"/>
    <w:rsid w:val="007441B9"/>
    <w:rsid w:val="009467E3"/>
    <w:rsid w:val="00975267"/>
    <w:rsid w:val="009B593D"/>
    <w:rsid w:val="00A00827"/>
    <w:rsid w:val="00A37879"/>
    <w:rsid w:val="00B03804"/>
    <w:rsid w:val="00D6689A"/>
    <w:rsid w:val="00D81BBC"/>
    <w:rsid w:val="00DB65C1"/>
    <w:rsid w:val="00FA19D5"/>
    <w:rsid w:val="00FD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2B0BC-A541-46FD-BFE6-B1391602C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370" w:hanging="10"/>
      <w:outlineLvl w:val="0"/>
    </w:pPr>
    <w:rPr>
      <w:rFonts w:ascii="Cambria" w:eastAsia="Cambria" w:hAnsi="Cambria" w:cs="Cambria"/>
      <w:b/>
      <w:color w:val="4F81BD"/>
      <w:sz w:val="26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2" w:line="256" w:lineRule="auto"/>
      <w:ind w:left="10" w:right="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2" w:line="256" w:lineRule="auto"/>
      <w:ind w:left="10" w:right="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Cambria" w:eastAsia="Cambria" w:hAnsi="Cambria" w:cs="Cambria"/>
      <w:b/>
      <w:color w:val="4F81BD"/>
      <w:sz w:val="26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paragraph" w:styleId="TJ1">
    <w:name w:val="toc 1"/>
    <w:hidden/>
    <w:pPr>
      <w:spacing w:after="101" w:line="250" w:lineRule="auto"/>
      <w:ind w:left="224" w:right="1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J2">
    <w:name w:val="toc 2"/>
    <w:hidden/>
    <w:pPr>
      <w:spacing w:after="94"/>
      <w:ind w:left="224" w:right="19" w:hanging="10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basedOn w:val="Norml"/>
    <w:uiPriority w:val="34"/>
    <w:qFormat/>
    <w:rsid w:val="00DB6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939</Words>
  <Characters>6486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Gyakornoki_szabalyzat_2013_szeptember</vt:lpstr>
    </vt:vector>
  </TitlesOfParts>
  <Company/>
  <LinksUpToDate>false</LinksUpToDate>
  <CharactersWithSpaces>7411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Gyakornoki_szabalyzat_2013_szeptember</dc:title>
  <dc:subject/>
  <dc:creator>Balambér</dc:creator>
  <cp:keywords/>
  <cp:lastModifiedBy>Judit-Petya</cp:lastModifiedBy>
  <cp:revision>6</cp:revision>
  <dcterms:created xsi:type="dcterms:W3CDTF">2016-12-30T10:52:00Z</dcterms:created>
  <dcterms:modified xsi:type="dcterms:W3CDTF">2016-12-30T17:21:00Z</dcterms:modified>
</cp:coreProperties>
</file>